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09FF">
        <w:rPr>
          <w:rFonts w:ascii="Times New Roman" w:hAnsi="Times New Roman" w:cs="Times New Roman"/>
          <w:b/>
          <w:bCs/>
          <w:sz w:val="28"/>
          <w:szCs w:val="28"/>
        </w:rPr>
        <w:t>БА</w:t>
      </w:r>
      <w:r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Ҳ</w:t>
      </w:r>
      <w:r w:rsidRPr="00C409FF">
        <w:rPr>
          <w:rFonts w:ascii="Times New Roman" w:hAnsi="Times New Roman" w:cs="Times New Roman"/>
          <w:b/>
          <w:bCs/>
          <w:sz w:val="28"/>
          <w:szCs w:val="28"/>
        </w:rPr>
        <w:t>ОЛАШ ФАОЛИЯТИНИНГ МО</w:t>
      </w:r>
      <w:r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Ҳ</w:t>
      </w:r>
      <w:r w:rsidRPr="00C409FF">
        <w:rPr>
          <w:rFonts w:ascii="Times New Roman" w:hAnsi="Times New Roman" w:cs="Times New Roman"/>
          <w:b/>
          <w:bCs/>
          <w:sz w:val="28"/>
          <w:szCs w:val="28"/>
        </w:rPr>
        <w:t>ИЯТИ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7848" w:rsidRPr="00C409FF" w:rsidRDefault="006C7848" w:rsidP="006C7848">
      <w:pPr>
        <w:numPr>
          <w:ilvl w:val="1"/>
          <w:numId w:val="1"/>
        </w:numPr>
        <w:tabs>
          <w:tab w:val="num" w:pos="1800"/>
        </w:tabs>
        <w:spacing w:line="360" w:lineRule="auto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09FF">
        <w:rPr>
          <w:rFonts w:ascii="Times New Roman" w:hAnsi="Times New Roman" w:cs="Times New Roman"/>
          <w:b/>
          <w:bCs/>
          <w:sz w:val="28"/>
          <w:szCs w:val="28"/>
        </w:rPr>
        <w:t>Тижорат – воситачи фаолиятни бир к</w:t>
      </w:r>
      <w:r>
        <w:rPr>
          <w:rFonts w:ascii="Times New Roman" w:hAnsi="Times New Roman" w:cs="Times New Roman"/>
          <w:b/>
          <w:bCs/>
          <w:sz w:val="28"/>
          <w:szCs w:val="28"/>
        </w:rPr>
        <w:t>ў</w:t>
      </w:r>
      <w:r w:rsidRPr="00C409FF">
        <w:rPr>
          <w:rFonts w:ascii="Times New Roman" w:hAnsi="Times New Roman" w:cs="Times New Roman"/>
          <w:b/>
          <w:bCs/>
          <w:sz w:val="28"/>
          <w:szCs w:val="28"/>
        </w:rPr>
        <w:t>риниши сифатида бащолаш.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збекистон Республикасида бозор  муносабатларининг вужудга келиши ва ривожланиши давлат мулки щукумронлигининг тугашига ва мулкнинг турли-туман нодавлат  турларининг вужудга келишига олиб келди. Шу асосда юридик ва жисмоний шахслар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ртасида  тижорат муносабатларида олди – сотди масалалари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йича турли – туман мулкка эгалик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лари  сезиларли даражада кенгайди.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Олиб борилаётган бозорни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айта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уриш жараёни  янги касб ва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зига хос кадрлар – бозор ва унинг инфраструктурасини самарали юритишни  таъминловчи мутахассисларга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зарурий эщтиёжни юзага келтирди.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 Бозор муносабатларининг узулуксиз ва маданий ривожланиши энг аввало тижорат – воситаси фаолият юритувчиларнинг улкан армиясини талаб этди, улар моддий бойликлар 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армаса щам, аммо бозордаги асосий иштирокчиларга хизмат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рсатишда турли-туман хизматларни адо этишдек мущим вазифани бажарадилар.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Воситачилик фаолиятига – дилер, маклер, брокер,  дистрибьютор, аудит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алар фаолиятини  киритиш мумкин. Тижорат – воситачи фаолият намоёндаларининг анализ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аторида экспорт бащоловчи  касби щам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зига яраша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ринни эгаллаган.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Бозорни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айта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уриш жараёнларини амалга ошираётган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атор мамлакатларнинг тажрибаси шуни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рсатдики, бащолаш фаолияти  профисионал ташкилотлари ва бу сощада ишловчи кадрларни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адрига етмаслик щам давлат ми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ёсида  ва щам бозор муносабатларида иштирок этаётган айрим  юридик ва жисмоний шахсларнинг щам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плаб моддий харажатлар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илишга олиб келди.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 xml:space="preserve">Бу муаммо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збекистон Республикасини щам четлаб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тмади.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збекистон айрим кечикишлар билан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лсада, тижорат – воситачи фаолият сощасида илк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адамларни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ймо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да. Турли-туман сощаларда иш юритувчи эксперт-бащоловчилар тижорат–воситачилик фаолият сощасининг энг мущим намоёндалари щисобланадилар.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 Бундан таш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 Республикада бащолаш фаолияти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йича асосий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онунчилик ва норматив хужжатлар 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да. Хусусан 1999 йил август ойида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збекистон Республикаси Олий Мажлиси томонидан  “Бащолаш фаолияти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\рисида”ги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онун тасди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ланди. (2-изощ).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7848" w:rsidRPr="00C409FF" w:rsidRDefault="006C7848" w:rsidP="006C7848">
      <w:pPr>
        <w:numPr>
          <w:ilvl w:val="1"/>
          <w:numId w:val="1"/>
        </w:numPr>
        <w:spacing w:line="36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9FF">
        <w:rPr>
          <w:rFonts w:ascii="Times New Roman" w:hAnsi="Times New Roman" w:cs="Times New Roman"/>
          <w:b/>
          <w:bCs/>
          <w:sz w:val="28"/>
          <w:szCs w:val="28"/>
        </w:rPr>
        <w:t>Бащолаш фаолияти назарияси ва амалиёти  т</w:t>
      </w:r>
      <w:r>
        <w:rPr>
          <w:rFonts w:ascii="Times New Roman" w:hAnsi="Times New Roman" w:cs="Times New Roman"/>
          <w:b/>
          <w:bCs/>
          <w:sz w:val="28"/>
          <w:szCs w:val="28"/>
        </w:rPr>
        <w:t>ў</w:t>
      </w:r>
      <w:r w:rsidRPr="00C409FF">
        <w:rPr>
          <w:rFonts w:ascii="Times New Roman" w:hAnsi="Times New Roman" w:cs="Times New Roman"/>
          <w:b/>
          <w:bCs/>
          <w:sz w:val="28"/>
          <w:szCs w:val="28"/>
        </w:rPr>
        <w:t>\рисида асосий тушунча.</w:t>
      </w:r>
    </w:p>
    <w:p w:rsidR="006C7848" w:rsidRPr="00C409FF" w:rsidRDefault="006C7848" w:rsidP="006C7848">
      <w:pPr>
        <w:spacing w:line="360" w:lineRule="auto"/>
        <w:ind w:left="1620"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збекистон Республикаси муста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илликка эришган кундан бошлаб, бозор муносабатларини ривожлантириш юзасидан бос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ичма-бос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ич, 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садга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аратилган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атор ислощотлар комплексини амалга ошира бошлади. Мулкка нисбатан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 муносабатларнинг  демократиялашуви, давлат тасарруфидан 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 ва хусусийлаштириш, нодавлат мулкнинг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атор турларини ташкил топиши ва мустащкамланиши – профессионал эксперт бащоловчиларга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талабни кучайтириб юборди,  чунки бу касб эгаларига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эщтиёж турли – туман щолатларда сезилиб бормо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Одатда, олди-сотди, аренда,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арз олиш ва бериш, су\урта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илиш, асосий фондларни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айта бащолаш,  корхоналарнинг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шилиши, акциялар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ариш, мерос олиш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 муносабатларда  профессионал бащолашга эщтиёж сезилади.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Щар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мулк объектининг бащосини  белгилаш иншоатнинг шу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тда амалдаги бозор шароитда келтирилаётган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ий фойдасини щисобга олган щолда объектнинг пул билан белгиланган бащосини белгилаш демакдир.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 xml:space="preserve">Щар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мулк, мулк эгасининг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ини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шганда, бащо объекти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лиши мумкин. Буларга 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чар ва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чмас мулкнинг турли хиллари, бизнес,  фирмалар, корхоналар, компаниялар, банклар,  моддий ва номоддий активларнинг айрим  турлари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алар киради.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Профессионал эксперт–бащоловчилар бащолаш субъекти щисобланади. Улар махсус билим ва  амалий иш тажрибаларига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керак.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Нархни бащолаш процессининг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зига хос хусусияти унинг бозор хул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ига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дир, яъни бащо фа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атгина иншоатнинг яратилиши ва сотиб олишга кетган харажатларни щисобга олиш билангина кифояланмайди. Бащолаш жараёнида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атор турли омилларни щисобга олиш зарур. уларга энг аввало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т, хавф-хатар, бозор  конъюнктураси, ра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обат, иншоатнинг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хусусиятлари, унинг бозордаги обр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си (имиджи)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алар киради.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 катта динамизм билан  фар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илади, шу сабабдан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 барча бозор  жараёнларига катта таъсир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тказувчи омил  щисобланади.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Иншоатнинг реал бозор бащосини белгилаш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атор омиллар таъсири натижасида доимий равишда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згариб туради, шунинг учун у фа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  берилган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тгагина м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лжалланган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лиши  керак. Шунинг учун 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 шароитида мулк иншоатларини доимий суръатда бащолаш ва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айта бащолаш зарур.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тисодиётининг яна бир мущим  омилларидан бири бу щавф-хатар, таваккалчилик  щисобланади. Бунда бозор конъюнктураси, макро ва микрои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жараёнлар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 билан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ноани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лик ва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згарувчанлик  тушунилади.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Риск (таваккалчилик, щавф-хатар) – бу сизнинг тижорат фаолиятингиздан келадиган фойда (к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рсатилганидан) белгилангандан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ёки кам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лиши мумкин. Щар бир бащоловчи  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 шароитида  щавф-хатарнинг таваккалнинг турли–туман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ринишлари борлигини эсда тутиши лозим ва мутло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щавф-хатарсиз таваккалсиз тижорат операциялари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лмайди.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7848" w:rsidRPr="00C409FF" w:rsidRDefault="006C7848" w:rsidP="006C7848">
      <w:pPr>
        <w:numPr>
          <w:ilvl w:val="1"/>
          <w:numId w:val="1"/>
        </w:numPr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09FF">
        <w:rPr>
          <w:rFonts w:ascii="Times New Roman" w:hAnsi="Times New Roman" w:cs="Times New Roman"/>
          <w:b/>
          <w:bCs/>
          <w:sz w:val="28"/>
          <w:szCs w:val="28"/>
        </w:rPr>
        <w:t>Бащолаш фаолиятининг асосий принциплари.</w:t>
      </w:r>
    </w:p>
    <w:p w:rsidR="006C7848" w:rsidRPr="00C409FF" w:rsidRDefault="006C7848" w:rsidP="006C7848">
      <w:pPr>
        <w:spacing w:line="360" w:lineRule="auto"/>
        <w:ind w:left="1620"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Щозирги замон профессионал бащоловчилар 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ининг асосий тамойиллари – ривожланган  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тисодиётига эга мамлакатларда бащолаш  фаолиятининг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йиллик тажрибалари  натижалари асосида  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арилган. Бу тамойиллар мулкнинг турли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ринишларини бащолашнинг назарий- базаси  щисобланади. Улар  4 турга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линади: </w:t>
      </w:r>
    </w:p>
    <w:p w:rsidR="006C7848" w:rsidRPr="00C409FF" w:rsidRDefault="006C7848" w:rsidP="006C7848">
      <w:pPr>
        <w:numPr>
          <w:ilvl w:val="0"/>
          <w:numId w:val="2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Мулк эгасининг ёзма докладига асосланган  тамойиллар;</w:t>
      </w:r>
    </w:p>
    <w:p w:rsidR="006C7848" w:rsidRPr="00C409FF" w:rsidRDefault="006C7848" w:rsidP="006C7848">
      <w:pPr>
        <w:numPr>
          <w:ilvl w:val="0"/>
          <w:numId w:val="2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Бащоланаётган иншоатдан фойдаланиш билан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тамойиллар;</w:t>
      </w:r>
    </w:p>
    <w:p w:rsidR="006C7848" w:rsidRPr="00C409FF" w:rsidRDefault="006C7848" w:rsidP="006C7848">
      <w:pPr>
        <w:numPr>
          <w:ilvl w:val="0"/>
          <w:numId w:val="2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мущитининг таъсири билан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 тамойиллар;</w:t>
      </w:r>
    </w:p>
    <w:p w:rsidR="006C7848" w:rsidRPr="00C409FF" w:rsidRDefault="006C7848" w:rsidP="006C7848">
      <w:pPr>
        <w:numPr>
          <w:ilvl w:val="0"/>
          <w:numId w:val="2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Бащоланаётган иншоатдан энг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бул ва самарали фойдаланиш тамойиллари.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Бащолаш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тида,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оидага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ра бащолашнинг барча тамойилларидан фойдаланиш лозим аммо щар бир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щолатда айрим тамойилларнинг  эгалик даражаси бир-биридан фар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илиши мумкин.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орида келтирилган тамойилларни бирма-бир алощида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риб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тамиз.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Бащолаш  тамойиллари биринчи тоифасига  фойдалилик даражаси, алмаштириш, кутиш тамойиллари киради.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Фойдалилик  деганда – бащоланаётган иншоатнинг у ёки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мулкнинг мазкур жойда ва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бир муддат ичида фойдаланувчининг эщтиёжларини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ондириш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обилияти тушунилади.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атдан щам, щар бир мулк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бащосига эгадир, агар у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эгасига унинг  бизнес режасини  амалга ошириш воситаси сифатида ёки унинг  турли-туман жисмоний, рущий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 эщтиёжларини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ондириш воситаси сифатида фойдали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лса, у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бащосига эгадир.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Алмаштириш принципи бащоланаётган  мулкнинг максимал бащоси щудди шундай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мулкнинг энг арзон бащоси билан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ланади. Бащолаш принципининг манти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 осон-айтайлик,  амал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илиб турган </w:t>
      </w:r>
      <w:r w:rsidRPr="00C409FF">
        <w:rPr>
          <w:rFonts w:ascii="Times New Roman" w:hAnsi="Times New Roman" w:cs="Times New Roman"/>
          <w:sz w:val="28"/>
          <w:szCs w:val="28"/>
        </w:rPr>
        <w:lastRenderedPageBreak/>
        <w:t>корхонага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лаш  бемаънилик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лар эди, чунки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айси муддат ичида кам харажат билан щудди шундай объект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уриш мумкин.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Кутиш принципи деганда келгуси фойда ёки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моддий ва маънавий фойдалар, яъни бащоланаётган иншоатдан келажакда ёки я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ин  исти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болда олиниши мумкин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 фойдалар тушунилади.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Булар эксперт-бащоловчи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ишида амал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илиши лозим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энг мущим принциплар  щисобланади.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Масалан, агар гап фойда келтираётган корхонани бащолаш устида кетаётган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лса, фойдаланувчи эщтиёткорликнинг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ондирилиши охир 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ибатда одатда пулдан келадиган фойда  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имининг щозирги ва келгуси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ринишда ифодаланади. Шунга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хшаш иншоатларнинг бащоси кутилаётган фойда массаси билан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ланади, бу фойда эса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навбатида корхона мол-мулкидан самарали фойдаланиш, шунингдек, уни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айта сотишдан тушадиган пул воситалари ми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дори  билан белгиланади.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Бунда эксперт-бащоловчи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тиши билан  пул бащосининг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згариши мумкинлигини щар доим ёдда тутиши зарур. Яъни, пул кундан – кун фойда фоизини келтириши мумкин ва щар доим  инфляция жараёни р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 беради, шу туфайли  келажакда олинган пул, щозирги пулга  нисбатан  кам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ийматга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лади. Келажак фойдани  щозирги бащода щисоблаш жараёни дисконтирлаш  деб аталади. Бу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 келгуси МАВЗУларда щикоя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иламиз.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Профессионал эксперт–бащоловчилар келгуси фойдани дисконтирлашга асосланган усулларни мукаммал билиши ва </w:t>
      </w:r>
      <w:r w:rsidRPr="00C409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09FF">
        <w:rPr>
          <w:rFonts w:ascii="Times New Roman" w:hAnsi="Times New Roman" w:cs="Times New Roman"/>
          <w:sz w:val="28"/>
          <w:szCs w:val="28"/>
        </w:rPr>
        <w:t xml:space="preserve"> –иловада берилган жадваллардан фойдалана олиши зарур.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Бащолаш принципининг иккинчи тоифаси бащоланаётган иншоатни ишга солиш билан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уйидагиларни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ичига олади: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олди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мащсулдорлик принципи;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йилган пул принципи;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сувчи ва камаювчи фойдали иш  коэффициенти;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-балансланиш принципи;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-энг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бул ми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дор принципи;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 xml:space="preserve">-мулкка эгалик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ининг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шилиш,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линиш ва бирлашиш принципи.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Бу принциплар гурущи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ида с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юритар эканмиз щар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фаолиятнинг самарадорлиги, одатда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ртта асосий омил билан  белгиланади: ишчи кучи, капитал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арув.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Тадбиркорлик фаолиятининг щар бир  омилига бунёд этилаётган фойда щисобидан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ланади.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Ер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чмас мулк щисобланганлиги учун, 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омиллар – мещнат, капитал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арув  унга “бо\ланган”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лгани учун энг аввало 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аришни уч “харакатлантирувчи” омилига 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ланади, шундан с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нг ер эгаси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улушини  соли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ёки аренда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ринишида олади,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олди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мащсулдорлик принципи шундан келиб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Масалан, агар корхона жойлашган ер майдони та</w:t>
      </w:r>
      <w:r>
        <w:rPr>
          <w:rFonts w:ascii="Times New Roman" w:hAnsi="Times New Roman" w:cs="Times New Roman"/>
          <w:sz w:val="28"/>
          <w:szCs w:val="28"/>
        </w:rPr>
        <w:t>ққ</w:t>
      </w:r>
      <w:r w:rsidRPr="00C409FF">
        <w:rPr>
          <w:rFonts w:ascii="Times New Roman" w:hAnsi="Times New Roman" w:cs="Times New Roman"/>
          <w:sz w:val="28"/>
          <w:szCs w:val="28"/>
        </w:rPr>
        <w:t>осланганда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 сифатли тавсифномага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либ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 фойдани  таъминласа ёки у жойлашган ер экологияни  транспортда ташиш харажатларини минимал даражага келтиришга ёрдам берса бу корхона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ори бащоланади.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Щисса принципи мулкни бащолаш учун  щар бир омилнинг анна шу мулкни самарали 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аришга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шган улушини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лашдан келиб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ади. Агар объектдан олинаётган мулк бащосининг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сиши бу активни сотиб олишга  кетган харажатлардан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лса, бу, бащоланаётган иншоат тушумига щар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андай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шимча актив киритиш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жищатдан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садга мувофи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дир деган хулосага олиб келади. Масалан: бащоланаётган иншоатни косметик таъмирлаш учун сарфланган озгина харажат уни эстетик  идрок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 хусусиятини ошириб, щаридорлар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нгида унинг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ийматини сезиларли 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тариши мумкин.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ий  профессионал эксперт – бащоловчининг бащолаш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тидаги роли  мулк иншоатни бащолашдангина иборат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олмай, балки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харидорларига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ори сифатли малакавий маслащатлар бериб,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мулкининг  нархини оширишига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шимча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 самарали  мабла\лар киритилганлиги сабаб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лганлигини  асослаб бериши керак.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Амалда иншоат бащосини ошириш 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садида  ишлатилган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шимча харажатлар бутунлай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арама-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арши натижаларга олиб келиши  мумкинлигини щам назарда тутмо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лозим. Бозорнинг реал талабларини билмаслик ёки  мулк эгаси ва уни бащоловчининг билимлиги билан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сувчи ва камаювчи фойдали иш коэффиценти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уйидагиларни англатади.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аришнинг асосий омилларини  ошириш маълум бир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тга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адар фойдани жадал  суръатлар билан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сишига олиб келади, шундан с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нг фойдали иш коэффициентининг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сиш суръатлари секинлашади.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Шунинг учун эксперт – бащоловчи бащоланаётган мулк иншоатни ривожланиш  даврини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лаши керак, бу мулк иншоатнинг  щозирги ва келгуси имкониятларини реал  бащолаш имкониятини беради.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Балансланиш принципида эса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тисодий  фаолиятнинг щар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риниши унинг асосий омилларининг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садга мувофи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сифат бирикмаларига мос келади. Бунда энг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 самарадорликка эришилади, шу сабабли унинг  бащоси энг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Энг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бул ми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дор принципида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фаолиятнинг щар бир омили энг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бул ми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дорга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лмо\и лозим, бу эса бозор  коньюнктурасига мувофи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энг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 фойдани таъминлайди. Бу корхонанинг катталиги, унинг  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уввати, айрим цехлар, ер майдонлари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аларга таалу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лидир.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линиш ва мулкка эгалик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ининг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йилиши принципи. Бу жараённи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улайлаштириш охир 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ибат бащоланаётган  иншоат нархини сезиларли даражада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таришга  олиб келади. Шу билан бирга мулкка эгалик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ларини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йламасдан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 шва бирлаштириш салбий 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ибатларга олиб келиши мумкин.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Бащолаш принципларининг учинчи тоифаси  таш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 бозор мущими щаракатлари билан ало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адор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либ,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лик, мувофи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лик, талаб ва таклиф, ра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обат ва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згариш принципларини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ичига  олади.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лик принципи – бащоланаётган иншоат бащоси, одатда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мущит, жойлашган ери, мамлакатнинг миллий анъаналари, хал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аро ало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алари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 билан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- деган тушунчани беради.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Эксперт-бащоловчи бащолаш жараёнида  иншоатнинг бащосига таъсир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рсатувчи энг мущим омилларни имкон борича щисобга олиши  лозим.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Мувофи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лик принципи энг аввало бащоланаётган иншоатнинг ва у билан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барча нарсага муваффи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лик даражасини  англатади.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Масалан: бащоланаётган иншоат экологик, санитария ёки ён\инга,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арши  назорат талабларига салбий таъсир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рсатади.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Таклиф ва талаб принципи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шимча  тушунтириш ва шархларни талаб этмайди, чунки бу принцип 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тисодиёти шароитида бащо белгилашнинг асосий омили щисобланади. Бащоланаётган иншоатнинг бозор коньюнктурасини билиш  профиссионал эксперт-бащоловчининг мащоратидан дарак берувчи энг  мущим хусусиятлардан биридир.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обат принципи талаб ва таклиф принциплари билан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тамонлама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фаолиятнинг бащоланаётган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\инида  унинг натижаларига талаб катта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лса-ю, ра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обат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лмаса, щеч шак-шубхасиз унинг бащоси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тарилади. Ра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обатнинг кучайиши, яъни  таклифнинг ортиб бориши ва фойда ми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дорининг камайиши эса акс натижага олиб келади, иншоатнинг бащоси пасайиб кетади. Буларнинг барчасини эксперт-бащоловчи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ишида щисобга олиши лозим.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згариш принципи бащоланаётган иншоат  бащосининг ички ва таш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 омиллари ва бозор мущити таъсири остида доимий суръатда тебраниб туриши билан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. Бу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п жищатдан щар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мулк иншоатни яшаш даври тушунчаси  билан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, бу давр ту\илиш,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сиш, бар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арорлашув ва фойдаланиш даврларидан  бос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ичма-бос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ич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тади. Бащоланаётган  иншоатнинг бащоси щам анна шу даврларга мос равишда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згариб боради. Шунинг учун щам  бащолаш натижаларини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бир кунга “бо\лаб”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ймо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лозим.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Бащоланаётган иншоатдан энг яхши ва энг  самарали фойдаланиш принципи  принципларнинг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ртинчи тоифасига киради. Бу принцип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орида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рсатиб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тилган барча принципларнинг энг мущими щисобланади. Ана   шу принцип комплексига мулк иншоатни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айта  тузиш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садида уни бащолаётган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тда мурожаат этиш мумкин.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7848" w:rsidRPr="00C409FF" w:rsidRDefault="006C7848" w:rsidP="006C7848">
      <w:pPr>
        <w:numPr>
          <w:ilvl w:val="1"/>
          <w:numId w:val="1"/>
        </w:numPr>
        <w:spacing w:line="36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9FF">
        <w:rPr>
          <w:rFonts w:ascii="Times New Roman" w:hAnsi="Times New Roman" w:cs="Times New Roman"/>
          <w:b/>
          <w:bCs/>
          <w:sz w:val="28"/>
          <w:szCs w:val="28"/>
        </w:rPr>
        <w:t>Бащолаш фаолиятининг асосий й</w:t>
      </w:r>
      <w:r>
        <w:rPr>
          <w:rFonts w:ascii="Times New Roman" w:hAnsi="Times New Roman" w:cs="Times New Roman"/>
          <w:b/>
          <w:bCs/>
          <w:sz w:val="28"/>
          <w:szCs w:val="28"/>
        </w:rPr>
        <w:t>ў</w:t>
      </w:r>
      <w:r w:rsidRPr="00C409FF">
        <w:rPr>
          <w:rFonts w:ascii="Times New Roman" w:hAnsi="Times New Roman" w:cs="Times New Roman"/>
          <w:b/>
          <w:bCs/>
          <w:sz w:val="28"/>
          <w:szCs w:val="28"/>
        </w:rPr>
        <w:t>налишлари.</w:t>
      </w:r>
    </w:p>
    <w:p w:rsidR="006C7848" w:rsidRPr="00C409FF" w:rsidRDefault="006C7848" w:rsidP="006C7848">
      <w:pPr>
        <w:spacing w:line="360" w:lineRule="auto"/>
        <w:ind w:left="1620"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муносабатларининг ва у билан бир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тда содир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давлат тасарруфидан 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 ва хусусийлаштириш жараёнларининг  ривожланиш даражаларига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араб иншоат тарзида бозор майдонида пайдо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ладиган мулкнинг  турли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ринишларини бащолаш эщтиёжи ту\илди.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Мулк иншоатининг турли – туманлиги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чмас мулк, машина ва ускуналар, бизнес, интеллект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 уларни бащолашда фа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ат умум услубий ёндошишни талаб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 шароитида яшаётган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давлатлар бащолаш фаолиятида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чмас мулк, машина ва асМАВЗУ-ускуналар, бизнес ва инновацияларни бащолаш фаолиятининг  энг 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илган ва талаб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илинган  й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налишларидан щисобланади. Бунинг ажабланадиган ери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>, чунки мулкнинг 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орида келтирилган турлари бозор муносабатларининг энг щаракатчан ва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зига хос  элементлари щисобланади.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Агар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збекистон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давлатларда бозор муносабатларини ривожлантириш й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лларини  тащлил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илсак эксперт – бащоловчилар  хизматини талаб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илувчи бозор характерига оид энг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бул операциялар булар-к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чмас мулк, машиналар ва асМАВЗУ-ускуналар эканлигини ил\аб олиш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ийин эмас.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Бизнинг фикримизча, бундай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лиши  табийдир, чунки соби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СССР щудудида  жойлашган давлатларда 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тисодиётига 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тишнинг биринчи бос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ичида давлат  тасарруфидан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 ва хусусийлаштириш даврида </w:t>
      </w:r>
      <w:r w:rsidRPr="00C409FF">
        <w:rPr>
          <w:rFonts w:ascii="Times New Roman" w:hAnsi="Times New Roman" w:cs="Times New Roman"/>
          <w:sz w:val="28"/>
          <w:szCs w:val="28"/>
        </w:rPr>
        <w:lastRenderedPageBreak/>
        <w:t>амалда мулкни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либ олиш жараёни кузатилмо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да, мулкнинг катта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исми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чмас мулк, машина ва асМАВЗУ – ускуналар  шаклида келтирилган.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Катта турли–туман мулкдорлар синфининг  вужудга келиши, уларнинг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зига тегишли уй, квартира, трактор, фирма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аларни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ихтиёри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йича та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симлаш имкониятлари  бошида кулгили ва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фожиали бошни  айлантирувчи операциялар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илишга олиб келди.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мулкининг бозор нархи хусусида щеч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тассавурга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лмаган, минглаб янги пайдо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мулкдорлар мулкни хусусийлаштириш жараёнида юл\ич ишбилармонларнинг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урбонига айланди. Юл\ич ишбилармонлар турли –туман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чар ва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чмас мулкларни арзимаган нархларда сотиб ола бошладилар.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тиш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тисодиётида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плаб давлатларнинг бюджетлари катта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>отишларни бошидан кечирдилар, чунки давлат мулкини  хусусийлаштириш жараёнида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плаб материалллар  паст бащоларда “б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либ олинди”. Бу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тда профессионал эксперт-бащоловчиларнинг ролига ащамият берилмади, чунки улар бу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тларда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 xml:space="preserve">, щам шаклланмаган эдилар.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Щозирги кунда жуда катта кечикиш билан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лса-да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збекистонда 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  ривожланаётган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плаб мамлакатларда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лганидек бащолаш фаолияти сощасида  мутахассислар тайёрлаш борасида катта щаракатлар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илинмо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да, уларга мос келувчи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онунчилик ва норматив база яратилаётибди.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Шу билан бирга шуни таъкидлаб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рсатиш жоизки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ори малакали эксперт-бащоловчиларни  тайёрлаш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 муддатли курс ёки семенарлар ва “чиройли” сертификатлар бериш билангина  кифояланиб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олмаётибди.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Ривожланган 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тисодиётига эга давлатларнинг тажрибаси шуни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рсатиб турибдики, эксперт – бащоловчининг профессионаллигини белгилаш фа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атгина  диплом ва сертификатлар билангина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лчанмай, балки энг аввало уларнинг бащолаш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\инидаги 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амалий иш тажрибалари билан щам белгиланади.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Шуни щам назарда тутмо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керакки, бозор шароити ва мулкчилик турларининг турли-туманлиги шароитида реал бозор бащосини 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лаш масалаларининг долзарблиги щеч с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зсиз 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сиб бормо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да. </w:t>
      </w:r>
    </w:p>
    <w:p w:rsidR="006C7848" w:rsidRPr="00C409FF" w:rsidRDefault="006C7848" w:rsidP="006C7848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чмас мулк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алощида ащамиятга эга. Агар моддий манфаатлар щозирги кунда бащолаш фаолиятининг энг оммавий ва 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арилган й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налиши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 хизмат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илаётган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лса,  келажакда бизнинг фикримизча бизнес,  интелектлар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аларни бащолашнинг долзарб объекти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 хизмат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илади. </w:t>
      </w:r>
    </w:p>
    <w:p w:rsidR="00AA5DB2" w:rsidRDefault="00AA5DB2"/>
    <w:sectPr w:rsidR="00AA5DB2" w:rsidSect="004664DA">
      <w:type w:val="continuous"/>
      <w:pgSz w:w="11909" w:h="16834" w:code="9"/>
      <w:pgMar w:top="1440" w:right="1426" w:bottom="720" w:left="1138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NDA Times UZ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22AF8"/>
    <w:multiLevelType w:val="multilevel"/>
    <w:tmpl w:val="5860B17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1">
    <w:nsid w:val="74C173CD"/>
    <w:multiLevelType w:val="multilevel"/>
    <w:tmpl w:val="8A3E110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940"/>
        </w:tabs>
        <w:ind w:left="59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540"/>
        </w:tabs>
        <w:ind w:left="9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0"/>
        </w:tabs>
        <w:ind w:left="131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20"/>
        </w:tabs>
        <w:ind w:left="151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6C7848"/>
    <w:rsid w:val="002E545E"/>
    <w:rsid w:val="004664DA"/>
    <w:rsid w:val="00604F04"/>
    <w:rsid w:val="00616059"/>
    <w:rsid w:val="006C7848"/>
    <w:rsid w:val="00A86963"/>
    <w:rsid w:val="00AA5DB2"/>
    <w:rsid w:val="00C113D7"/>
    <w:rsid w:val="00D90C21"/>
    <w:rsid w:val="00E6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48"/>
    <w:pPr>
      <w:autoSpaceDE w:val="0"/>
      <w:autoSpaceDN w:val="0"/>
      <w:spacing w:line="240" w:lineRule="auto"/>
    </w:pPr>
    <w:rPr>
      <w:rFonts w:ascii="PANDA Times UZ" w:eastAsia="Times New Roman" w:hAnsi="PANDA Times UZ" w:cs="PANDA Times UZ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2572</Words>
  <Characters>14663</Characters>
  <Application>Microsoft Office Word</Application>
  <DocSecurity>0</DocSecurity>
  <Lines>122</Lines>
  <Paragraphs>34</Paragraphs>
  <ScaleCrop>false</ScaleCrop>
  <Company>Microsoft</Company>
  <LinksUpToDate>false</LinksUpToDate>
  <CharactersWithSpaces>17201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2011-04-20T09:24:00Z</dcterms:created>
  <dcterms:modified xsi:type="dcterms:W3CDTF">2011-04-20T09:24:00Z</dcterms:modified>
</cp:coreProperties>
</file>